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69A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069A4">
        <w:rPr>
          <w:rFonts w:ascii="Times New Roman" w:hAnsi="Times New Roman" w:cs="Times New Roman"/>
          <w:b/>
          <w:bCs/>
          <w:sz w:val="28"/>
          <w:szCs w:val="28"/>
        </w:rPr>
        <w:t>. Проведение земляных работ при строительстве, ремонте, реконструкции коммуникаций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278.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(ордера-договора на право производства земляных работ (далее - ордер), выданного администрацией сельского поселения в сфере жилищно-коммунального хозяйства.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жилищно-коммунального хозяйства, а в выходные и праздничные дни по телефонограмме в отдел оперативного реагирования (ЕДДС) с последующим оформлением разрешения (ордера) в течение 3-х рабочих дней.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В целях усиления контроля за соблюдением установленного порядка, условий и сроков проведения земляных работ орган управления администрации сельского поселения в сфере жилищно-коммунального хозяйства в течение двух рабочих дней информирует Контрольную инспекцию администрации сельского поселения: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об уведомлениях и телефонограммах о проведении аварийных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 выданных ордерах на территории сельского поселения;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 продлении сроков проведения земляных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об актах обследования участков после проведения восстановительных работ и закрытия ордеров.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278. Производство земляных работ по разрытию котлованов осуществляется круглогодично, по устройству инженерных коммуникаций в период с 1 апреля по 1 октября.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279. Ордер выдается администрацией сельского поселения хозяйства в соответствии с административным регламентом по предоставлению муниципальной услуги «Выдача разрешений на проведение земляных работ».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Ордер при производстве работ по реконструкции, ремонту коммуникаций оформляется на собственника (владельца) коммуникаций.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280. Прокладка напорных коммуникаций под проезжей частью магистральных улиц не допускается.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281.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282.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283.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284. В целях исключения возможного нарушения (разрытия)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ноября,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285.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правилам. При строительстве коммуникаций с продолжительностью работ более 2-х месяцев разрешение выдается на отдельные участки, но не более чем на 2 месяца. Если в течение 5 дней со дня выдачи разрешения организация не приступила к работам, разрешение аннулируется и затраты, понесенные организацией за выдачу разрешения, не возмещаются.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286. При восстановлении благоустройства: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1) Все разрушения и повреждения дорожных покрытий, озеленений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земляных, строительных работ, должны быть ликвидированы в полном объеме организациями, получившими разрешение на производство работ, в сроки, согласованные с органом </w:t>
      </w: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администрации сельского поселения в сфере жилищно-коммунального хозяйства. Лицо, получившее разрешение, обязано сдать или продлить разрешение в срок не позднее окончания срока действия разрешения.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2)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а) согласовать с администрацией сельского поселения продление срока действия разрешения на производство земляных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б) провести необходимые мероприятия по приведению в порядок территории в зоне производства земляных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в)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3).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щебень) и сданы по акту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газоны, клумбы, иные участки озеленения, малые архитектурные формы) должно быть завершено после окончания зимнего периода, в сроки, согласованные с администрацией сельского поселения.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287. До начала производства земляных, строительных, ремонтных работ необходимо: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1) Установить дорожные знаки в соответствии с согласованной схемой;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организации, установить аварийное (сигнальное) освещение, указатели проведения работ, объездных путей, а также установить контейнеры для сбора строительного мусора и отходов.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Ограждение должно надежно предотвращать попадание посторонних лиц на место проведения работ, должно иметь опрятный вид.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На направлениях массовых пешеходных потоков через траншеи следует устраивать мостки шириной не менее 1 м, на расстоянии не менее чем 200 м друг от друга, с ограждениями по высоте и освещаемые в ночное время суток;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3) В случаях, когда производство работ связано с закрытием, изменением маршрутов пассажирского транспорта,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4)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288. Разрешение на право производства земляных работ должно находиться на месте работ и предъявляться по первому требованию лиц, осуществляющих контроль за исполнением настоящих Правил.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289. В разрешении устанавливаются сроки и условия производства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290. До начала земляных работ организация, проводящая работы, вызывает на место представителей эксплуатационных организаций,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291. В случае неявки представителя или его отказа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топографической основе.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292. Если при выполнении земляных работ выявлено несоответствие расположения действующих подземных сооружений данным топографической основы, работы должны быть приостановлены и вызваны представители проектной организации, заказчика и эксплуатационных организаций для принятия согласованного решения.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293. Администрацией сельского поселения на время проведения земляных работ определяются земельные участки для временного складирования грунта, вывозимого с места проведения земляных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При строительстве, реконструкции или ремонте подземных </w:t>
      </w: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дороги, асфальт и щебень в пределах траншеи разбираются и вывозятся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Вывоз отходов асфальтобетона, грунта, образовавшихся при проведении земляных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начала работ. Складирование отходов асфальтобетона, грунта, образовавшихся при проведении земляных работ, на проезжей части дорог, на газонах или участках с зелеными насаждениями запрещается.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При необходимости производитель работ обеспечивает планировку грунта на отвале.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294. Прокладка подземных коммуникаций, пересекающих улицы, дороги и площади с усовершенствованным покрытием проезжей части, как правило, производится бестраншейным способом с использованием методов прокалывания, продавливания, горизонтального бурения или щитовым.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295. Траншеи под проезжей частью и тротуарами засыпаются песком и песчаным грунтом с послойным уплотнением и поливкой водой. Траншеи на газонах засыпаются местным грунтом с уплотнением, восстановлением плодородного слоя и посевом травы.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На работы по устройству щебеночного основания и асфальтобетонной смеси в орган управления администрации сельского поселения в сфере жилищно-коммунального хозяйства предоставляется акт освидетельствования скрытых работ с </w:t>
      </w:r>
      <w:proofErr w:type="spellStart"/>
      <w:r w:rsidRPr="008069A4">
        <w:rPr>
          <w:rFonts w:ascii="Times New Roman" w:hAnsi="Times New Roman" w:cs="Times New Roman"/>
          <w:bCs/>
          <w:sz w:val="28"/>
          <w:szCs w:val="28"/>
        </w:rPr>
        <w:t>фотофиксацией</w:t>
      </w:r>
      <w:proofErr w:type="spell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конструктивных элементов.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296.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 и сдать в администрацию сельского поселения.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297.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люка относительно уровня покрытия более чем на 2, 0 см, решетки дождеприемника относительно уровня лотка более 3,0 см в соответствии с </w:t>
      </w:r>
      <w:r w:rsidRPr="008069A4">
        <w:rPr>
          <w:rFonts w:ascii="Times New Roman" w:hAnsi="Times New Roman" w:cs="Times New Roman"/>
          <w:sz w:val="28"/>
          <w:szCs w:val="28"/>
        </w:rPr>
        <w:t>ГОСТ Р 50597-2017</w:t>
      </w:r>
      <w:r w:rsidRPr="008069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069A4">
        <w:rPr>
          <w:rFonts w:ascii="Times New Roman" w:hAnsi="Times New Roman" w:cs="Times New Roman"/>
          <w:sz w:val="28"/>
          <w:szCs w:val="28"/>
        </w:rPr>
        <w:t xml:space="preserve">Дороги автомобильные и улицы </w:t>
      </w:r>
      <w:r w:rsidRPr="008069A4">
        <w:rPr>
          <w:rFonts w:ascii="Times New Roman" w:hAnsi="Times New Roman" w:cs="Times New Roman"/>
          <w:sz w:val="28"/>
          <w:szCs w:val="28"/>
        </w:rPr>
        <w:lastRenderedPageBreak/>
        <w:t>требования к эксплуатационному состоянию, допустимому по условиям обеспечения безопасности дорожного движения. Методы контроля</w:t>
      </w:r>
      <w:r w:rsidRPr="008069A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299. При засыпке траншеи некондиционным грунтом без необходимого уплотнения или иных нарушениях настоящих Правил, уполномоченные должностные лица имеют право составить протокол об административном правонарушении.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300. Восстановление покрытия проезжей части улиц и дорог в местах интенсивного движения транспорта, пешеходов необходимо производить в течение суток после засыпки траншей и котлованов, в других местах - в течение двух суток или в сроки, предусмотренные ордером.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301.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302. Провалы, просадки грунта или дорожного покрытия, появившиеся в течение гарантийного срока на законченный ремонтом участок автомобильной дороги после проведения ремонтно-восстановительных работ над подземными коммуникациями, а также возникшие в других местах, где ремонтно-восстановительные работы не проводились, но являющиеся их результатом, должны быть устранены организациями, получившими разрешение на производство работ, в течение суток. Гарантийный срок на законченный ремонтом участок автомобильной дороги после проведения ремонтно-восстановительных работ над подземными коммуникациями составляет: земляное полотно - 8 лет, основание дорожной одежды - 6 лет, нижний слой покрытия - 5 лет, верхний слой покрытия - 4 года (согласно распоряжению Министерства транспорта Российской Федерации от 7 мая 2003 г.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них»).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Наледи, образовавшиеся из-за аварий на подземных коммуникациях, ликвидируются организациями-владельцами коммуникаций либо на основании договора специализированными организациями за счет владельцев коммуникаций.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303. Проведение земляных работ при строительстве, ремонте, реконструкции коммуникаций по ордерам с истекшим сроком действия признается самовольным проведением земляных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304. Ответственность за сохранность существующих подземных сетей и пунктов полигонометрической сети, зеленых насаждений несет организация, выполняющая строительные работы. В случае повреждения соседних или пересекаемых коммуникаций они должны быть немедленно восстановлены организацией, эксплуатирующей эти коммуникации, за счет средств организации, причинившей вред, а производители работ обязаны немедленно сообщить об этом владельцам сооружений, а также в Отдел оперативного реагирования (ЕДДС).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305.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306. По завершении работ должно быть полностью восстановлено благоустройство с учетом площадей и объемов, нарушенных в результате проведения работ, перемещения техники в процессе производства работ, складирования строительных материалов и мусора</w:t>
      </w:r>
      <w:r w:rsidRPr="008069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2220" w:rsidRPr="008069A4" w:rsidRDefault="00222220" w:rsidP="008069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2220" w:rsidRPr="0080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4"/>
    <w:rsid w:val="00222220"/>
    <w:rsid w:val="005D00A7"/>
    <w:rsid w:val="008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7F25-FFBE-44EA-A51E-57D3A36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2023-06-02T06:34:00Z</dcterms:created>
  <dcterms:modified xsi:type="dcterms:W3CDTF">2023-06-02T06:34:00Z</dcterms:modified>
</cp:coreProperties>
</file>