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 ПОСЕЛЕНИЯ «КАЙЛАСТУЙСКОЕ»       </w:t>
      </w: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07D70" w:rsidRDefault="00707D70" w:rsidP="00707D70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88"/>
        <w:gridCol w:w="360"/>
        <w:gridCol w:w="720"/>
        <w:gridCol w:w="283"/>
        <w:gridCol w:w="1418"/>
        <w:gridCol w:w="567"/>
        <w:gridCol w:w="583"/>
        <w:gridCol w:w="401"/>
        <w:gridCol w:w="3693"/>
        <w:gridCol w:w="851"/>
      </w:tblGrid>
      <w:tr w:rsidR="00707D70" w:rsidTr="00707D70">
        <w:tc>
          <w:tcPr>
            <w:tcW w:w="588" w:type="dxa"/>
            <w:hideMark/>
          </w:tcPr>
          <w:p w:rsidR="00707D70" w:rsidRDefault="00707D7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60" w:type="dxa"/>
            <w:hideMark/>
          </w:tcPr>
          <w:p w:rsidR="00707D70" w:rsidRDefault="00707D7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D70" w:rsidRDefault="00707D7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83" w:type="dxa"/>
            <w:hideMark/>
          </w:tcPr>
          <w:p w:rsidR="00707D70" w:rsidRDefault="00707D70">
            <w:pPr>
              <w:suppressAutoHyphens/>
              <w:spacing w:line="276" w:lineRule="auto"/>
              <w:ind w:left="-8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D70" w:rsidRDefault="00707D70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августа</w:t>
            </w:r>
          </w:p>
        </w:tc>
        <w:tc>
          <w:tcPr>
            <w:tcW w:w="567" w:type="dxa"/>
            <w:hideMark/>
          </w:tcPr>
          <w:p w:rsidR="00707D70" w:rsidRDefault="00707D7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D70" w:rsidRDefault="00707D7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" w:type="dxa"/>
            <w:hideMark/>
          </w:tcPr>
          <w:p w:rsidR="00707D70" w:rsidRDefault="00707D7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3693" w:type="dxa"/>
            <w:hideMark/>
          </w:tcPr>
          <w:p w:rsidR="00707D70" w:rsidRDefault="00707D70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D70" w:rsidRDefault="00707D70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</w:t>
            </w:r>
          </w:p>
        </w:tc>
      </w:tr>
    </w:tbl>
    <w:p w:rsidR="00707D70" w:rsidRDefault="00707D70" w:rsidP="00707D70">
      <w:pPr>
        <w:jc w:val="center"/>
        <w:rPr>
          <w:b/>
          <w:bCs/>
          <w:sz w:val="28"/>
          <w:szCs w:val="28"/>
        </w:rPr>
      </w:pP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и введении в действие земельного налога на  территории  сельского поселения  «Кайластуйское» </w:t>
      </w: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</w:p>
    <w:p w:rsidR="00707D70" w:rsidRDefault="00707D70" w:rsidP="00707D70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п.5 ст.1; п.4 ст.12; п.1 ст. 387 главы 31 Налогового кодекса Российской Федерации; ст.61 Бюджетного кодекса Российской Федерации; п.п.2 п.1 ст. 14 Федерального закона  от 06.10.2003 № 131-ФЗ «Об общих принципах организации местного самоуправления в Российской Федерации», в соответствии с  приказом Министерства экономического развития  и торговли Российской Федерации от 15.02.2007 № 39 (ред. от 11.01.2011) «Об утверждении Методических указаний по государственной кадастровой оценке земель населенных пунктов», Совет сельского  поселения «Кайластуйское» муниципального района «Город Краснокаменск  и Краснокаменский район» Забайкальского края,</w:t>
      </w:r>
    </w:p>
    <w:p w:rsidR="00707D70" w:rsidRDefault="00707D70" w:rsidP="00707D7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Е Ш И Л:</w:t>
      </w:r>
      <w:r>
        <w:rPr>
          <w:color w:val="000000"/>
          <w:sz w:val="28"/>
          <w:szCs w:val="28"/>
        </w:rPr>
        <w:t xml:space="preserve"> </w:t>
      </w:r>
    </w:p>
    <w:p w:rsidR="00707D70" w:rsidRDefault="00707D70" w:rsidP="00707D70">
      <w:pPr>
        <w:jc w:val="both"/>
        <w:rPr>
          <w:b/>
          <w:bCs/>
          <w:color w:val="000000"/>
          <w:sz w:val="28"/>
          <w:szCs w:val="28"/>
        </w:rPr>
      </w:pP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Установить и ввести в действие на территории  сельского  поселения «Кайластуйское»   земельный налог, а также порядок и сроки уплаты налога на земли, находящиеся в границах муниципального образования.</w:t>
      </w:r>
    </w:p>
    <w:p w:rsidR="00707D70" w:rsidRDefault="00707D70" w:rsidP="00707D7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земельном налоге на территории  сельского поселения  «Кайластуйское»(приложение №1).</w:t>
      </w:r>
    </w:p>
    <w:p w:rsidR="00707D70" w:rsidRDefault="00707D70" w:rsidP="00707D70">
      <w:pPr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 решения Совета сельского  поселения «Кайластуйское» от 18 ноября 2011г. № 35   «Об установлении  земельного налога на территории  сельского поселения «Кайластуйское», от 26 июля 2012 года №51«О внесении  изменений в Решение Совета  №35 от 18.11.2011 «Об установлении земельного налога на территории муниципального образования сельское поселение «Кайластуйское». 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сельского  поселения  «Кайластуйское»       вступает в силу по истечении одного месяца с даты  его официального опубликования в газете «Слава труду».</w:t>
      </w:r>
    </w:p>
    <w:p w:rsidR="00707D70" w:rsidRDefault="00707D70" w:rsidP="00707D70">
      <w:p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7D70" w:rsidRDefault="00707D70" w:rsidP="00707D70">
      <w:pPr>
        <w:tabs>
          <w:tab w:val="num" w:pos="993"/>
        </w:tabs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707D70" w:rsidRDefault="00707D70" w:rsidP="00707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«Кайластуйское»                                                         Л.И. Лапердина  </w:t>
      </w:r>
    </w:p>
    <w:p w:rsidR="00707D70" w:rsidRDefault="00707D70" w:rsidP="00707D70">
      <w:pPr>
        <w:jc w:val="both"/>
        <w:rPr>
          <w:color w:val="000000"/>
          <w:sz w:val="28"/>
          <w:szCs w:val="28"/>
        </w:rPr>
      </w:pPr>
    </w:p>
    <w:p w:rsidR="00707D70" w:rsidRDefault="00707D70" w:rsidP="00707D70">
      <w:pPr>
        <w:pStyle w:val="a3"/>
        <w:ind w:right="-19"/>
        <w:jc w:val="right"/>
        <w:rPr>
          <w:b w:val="0"/>
          <w:bCs w:val="0"/>
          <w:spacing w:val="20"/>
          <w:sz w:val="28"/>
          <w:szCs w:val="28"/>
        </w:rPr>
      </w:pPr>
    </w:p>
    <w:p w:rsidR="00707D70" w:rsidRDefault="00707D70" w:rsidP="00707D70">
      <w:pPr>
        <w:pStyle w:val="a3"/>
        <w:ind w:right="-19"/>
        <w:jc w:val="right"/>
        <w:rPr>
          <w:b w:val="0"/>
          <w:bCs w:val="0"/>
          <w:spacing w:val="20"/>
          <w:sz w:val="28"/>
          <w:szCs w:val="28"/>
        </w:rPr>
      </w:pPr>
    </w:p>
    <w:p w:rsidR="00707D70" w:rsidRDefault="00707D70" w:rsidP="00707D70">
      <w:pPr>
        <w:pStyle w:val="a3"/>
        <w:ind w:right="-19"/>
        <w:jc w:val="right"/>
        <w:rPr>
          <w:b w:val="0"/>
          <w:bCs w:val="0"/>
          <w:spacing w:val="20"/>
          <w:sz w:val="28"/>
          <w:szCs w:val="28"/>
        </w:rPr>
      </w:pPr>
      <w:r>
        <w:rPr>
          <w:b w:val="0"/>
          <w:bCs w:val="0"/>
          <w:spacing w:val="20"/>
          <w:sz w:val="28"/>
          <w:szCs w:val="28"/>
        </w:rPr>
        <w:t xml:space="preserve">           </w:t>
      </w:r>
    </w:p>
    <w:p w:rsidR="00707D70" w:rsidRDefault="00707D70" w:rsidP="00707D70">
      <w:pPr>
        <w:pStyle w:val="a3"/>
        <w:ind w:left="4956" w:right="-19"/>
        <w:jc w:val="both"/>
        <w:rPr>
          <w:b w:val="0"/>
          <w:bCs w:val="0"/>
          <w:spacing w:val="20"/>
          <w:sz w:val="28"/>
          <w:szCs w:val="28"/>
        </w:rPr>
      </w:pPr>
      <w:r>
        <w:rPr>
          <w:b w:val="0"/>
          <w:bCs w:val="0"/>
          <w:spacing w:val="20"/>
          <w:sz w:val="28"/>
          <w:szCs w:val="28"/>
        </w:rPr>
        <w:lastRenderedPageBreak/>
        <w:t>Утверждено:</w:t>
      </w:r>
    </w:p>
    <w:p w:rsidR="00707D70" w:rsidRDefault="00707D70" w:rsidP="00707D70">
      <w:pPr>
        <w:pStyle w:val="a3"/>
        <w:ind w:left="4697" w:right="-19"/>
        <w:jc w:val="both"/>
        <w:rPr>
          <w:b w:val="0"/>
          <w:bCs w:val="0"/>
          <w:spacing w:val="20"/>
          <w:sz w:val="28"/>
          <w:szCs w:val="28"/>
        </w:rPr>
      </w:pPr>
      <w:r>
        <w:rPr>
          <w:b w:val="0"/>
          <w:bCs w:val="0"/>
          <w:spacing w:val="20"/>
          <w:sz w:val="28"/>
          <w:szCs w:val="28"/>
        </w:rPr>
        <w:t xml:space="preserve">   Решением </w:t>
      </w:r>
      <w:r>
        <w:rPr>
          <w:b w:val="0"/>
          <w:bCs w:val="0"/>
          <w:sz w:val="28"/>
          <w:szCs w:val="28"/>
        </w:rPr>
        <w:t>Совета</w:t>
      </w:r>
      <w:r>
        <w:rPr>
          <w:b w:val="0"/>
          <w:bCs w:val="0"/>
          <w:spacing w:val="20"/>
          <w:sz w:val="28"/>
          <w:szCs w:val="28"/>
        </w:rPr>
        <w:t xml:space="preserve"> сельского</w:t>
      </w:r>
      <w:r>
        <w:rPr>
          <w:b w:val="0"/>
          <w:bCs w:val="0"/>
          <w:spacing w:val="20"/>
          <w:sz w:val="28"/>
          <w:szCs w:val="28"/>
        </w:rPr>
        <w:tab/>
        <w:t>поселения «</w:t>
      </w:r>
      <w:r>
        <w:rPr>
          <w:b w:val="0"/>
          <w:bCs w:val="0"/>
          <w:sz w:val="28"/>
          <w:szCs w:val="28"/>
        </w:rPr>
        <w:t>Кайластуйское»</w:t>
      </w:r>
    </w:p>
    <w:p w:rsidR="00707D70" w:rsidRDefault="00707D70" w:rsidP="00707D70">
      <w:pPr>
        <w:pStyle w:val="a3"/>
        <w:ind w:left="1416" w:right="-19"/>
        <w:jc w:val="both"/>
        <w:rPr>
          <w:b w:val="0"/>
          <w:bCs w:val="0"/>
          <w:spacing w:val="20"/>
          <w:sz w:val="28"/>
          <w:szCs w:val="28"/>
        </w:rPr>
      </w:pPr>
      <w:r>
        <w:rPr>
          <w:b w:val="0"/>
          <w:bCs w:val="0"/>
          <w:spacing w:val="20"/>
          <w:sz w:val="28"/>
          <w:szCs w:val="28"/>
        </w:rPr>
        <w:t xml:space="preserve">                                        От23 августа 2012 г.        №52</w:t>
      </w:r>
    </w:p>
    <w:p w:rsidR="00707D70" w:rsidRDefault="00707D70" w:rsidP="00707D70">
      <w:pPr>
        <w:pStyle w:val="a3"/>
        <w:ind w:left="708" w:right="-19"/>
        <w:jc w:val="left"/>
        <w:rPr>
          <w:b w:val="0"/>
          <w:bCs w:val="0"/>
          <w:spacing w:val="20"/>
          <w:sz w:val="28"/>
          <w:szCs w:val="28"/>
        </w:rPr>
      </w:pPr>
      <w:r>
        <w:rPr>
          <w:b w:val="0"/>
          <w:bCs w:val="0"/>
          <w:spacing w:val="20"/>
          <w:sz w:val="28"/>
          <w:szCs w:val="28"/>
        </w:rPr>
        <w:t xml:space="preserve">                                  </w:t>
      </w:r>
      <w:r>
        <w:rPr>
          <w:b w:val="0"/>
          <w:bCs w:val="0"/>
          <w:spacing w:val="20"/>
          <w:sz w:val="28"/>
          <w:szCs w:val="28"/>
        </w:rPr>
        <w:tab/>
      </w:r>
      <w:r>
        <w:rPr>
          <w:b w:val="0"/>
          <w:bCs w:val="0"/>
          <w:spacing w:val="20"/>
          <w:sz w:val="28"/>
          <w:szCs w:val="28"/>
        </w:rPr>
        <w:tab/>
      </w:r>
    </w:p>
    <w:p w:rsidR="00707D70" w:rsidRDefault="00707D70" w:rsidP="00707D70">
      <w:pPr>
        <w:ind w:left="708"/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земельном налоге на территории  </w:t>
      </w: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 «Кайластуйское»</w:t>
      </w: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707D70" w:rsidRDefault="00707D70" w:rsidP="00707D70">
      <w:pPr>
        <w:jc w:val="center"/>
        <w:rPr>
          <w:sz w:val="28"/>
          <w:szCs w:val="28"/>
        </w:rPr>
      </w:pP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</w:p>
    <w:p w:rsidR="00707D70" w:rsidRDefault="00707D70" w:rsidP="00707D7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 Настоящее положение в соответствии с главой 31 Налогового кодекса Российской Федерации определяет на территории муниципального образования- сельское  поселение «Кайластуйское» муниципального района «Город Краснокаменск и Краснокаменский район» Забайкальского края    ставки земельного налога (далее – налог), порядок и сроки уплаты налога, а также налоговые льготы.</w:t>
      </w:r>
    </w:p>
    <w:p w:rsidR="00707D70" w:rsidRDefault="00707D70" w:rsidP="00707D7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ст. 389 Налогового кодекса Российской Федерации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Налогового кодекса Российской Федерации</w:t>
      </w:r>
    </w:p>
    <w:p w:rsidR="00707D70" w:rsidRDefault="00707D70" w:rsidP="00707D7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3.Объектом налогообложения признаются земельные участки,         расположенные в  границах  муниципального образования- сельское поселение «Кайластуйское».        </w:t>
      </w:r>
    </w:p>
    <w:p w:rsidR="00707D70" w:rsidRDefault="00707D70" w:rsidP="00707D7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4. Налоговым периодом признается календарный год. Отчётными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707D70" w:rsidRDefault="00707D70" w:rsidP="00707D70">
      <w:pPr>
        <w:tabs>
          <w:tab w:val="num" w:pos="14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Для налогоплательщиков-организаций, в отношении которых в соответствии с настоящим Положением установлены  льготы по уплате налога, отчетный период считать равным налоговому периоду.</w:t>
      </w: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Налоговые ставки.</w:t>
      </w: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налоговые ставки в следующих размерах:</w:t>
      </w:r>
    </w:p>
    <w:p w:rsidR="00707D70" w:rsidRDefault="00707D70" w:rsidP="00707D7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046"/>
        <w:gridCol w:w="1525"/>
      </w:tblGrid>
      <w:tr w:rsidR="00707D70" w:rsidTr="00707D70">
        <w:trPr>
          <w:cantSplit/>
          <w:trHeight w:val="1988"/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земель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в % от кадастровой стоимости земли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назначения, в том числе:</w:t>
            </w:r>
          </w:p>
          <w:p w:rsidR="00707D70" w:rsidRDefault="00707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земли, используемые сельскохозяйственными организациями </w:t>
            </w:r>
          </w:p>
          <w:p w:rsidR="00707D70" w:rsidRDefault="00707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земли, используемые гражданами, ведущими  крестьянские (фермерские) хозяйства</w:t>
            </w:r>
          </w:p>
          <w:p w:rsidR="00707D70" w:rsidRDefault="00707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земли, используемые гражданами, ведущими личные подсобные хозяйства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D70" w:rsidRDefault="00707D70">
            <w:pPr>
              <w:spacing w:line="276" w:lineRule="auto"/>
              <w:rPr>
                <w:sz w:val="28"/>
                <w:szCs w:val="28"/>
              </w:rPr>
            </w:pP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pStyle w:val="a5"/>
              <w:spacing w:line="276" w:lineRule="auto"/>
            </w:pPr>
            <w:r>
              <w:t>В том числе по видам разрешенного использования земельных участков: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Земельные участки, предназначенные для размещения домов среднеэтажной и многоэтажной жилой застройки.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Земельные участки, предназначенные для размещения домов малоэтажной жилой застройки, в том числе индивидуальной жилой застройки.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Земельные участки, предназначенные для размещения:</w:t>
            </w:r>
          </w:p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- гаражей; </w:t>
            </w:r>
          </w:p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- автостоянок.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Земельные участки, предназначенные для размещения гостиниц.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7D70" w:rsidTr="00707D70">
        <w:trPr>
          <w:trHeight w:val="679"/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  <w:p w:rsidR="00707D70" w:rsidRDefault="00707D7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Земельные участки, предназначенные для размещения  производственных и административных зданий, строений, сооружений промышленности,  коммунального хозяйства, материально-технического, продовольственного снабжения, сбыта и заготовок. 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D70" w:rsidRDefault="00707D70">
            <w:pPr>
              <w:spacing w:line="276" w:lineRule="auto"/>
              <w:rPr>
                <w:sz w:val="28"/>
                <w:szCs w:val="28"/>
              </w:rPr>
            </w:pPr>
          </w:p>
          <w:p w:rsidR="00707D70" w:rsidRDefault="00707D70">
            <w:pPr>
              <w:spacing w:line="276" w:lineRule="auto"/>
              <w:rPr>
                <w:sz w:val="28"/>
                <w:szCs w:val="28"/>
              </w:rPr>
            </w:pPr>
          </w:p>
          <w:p w:rsidR="00707D70" w:rsidRDefault="00707D70">
            <w:pPr>
              <w:spacing w:line="276" w:lineRule="auto"/>
              <w:rPr>
                <w:sz w:val="28"/>
                <w:szCs w:val="28"/>
              </w:rPr>
            </w:pP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Земельные участки, предназначенные для размещения портов, водных   железнодорожных вокзалов, автодорожных вокзалов, аэропортов, аэродромов, аэровокзалов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7D70" w:rsidTr="00707D70">
        <w:trPr>
          <w:cantSplit/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Земельные участки, занятые водными объектами, находящимися в обороте.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07D70" w:rsidTr="00707D70">
        <w:trPr>
          <w:cantSplit/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Земельные участки, предназначенные для разработки полезных ископаемых, размещения железнодорожных путей, автомобильных дорог,  полос отвода железных и автомобильных дорог, 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 , военных объектов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Земельные участки, предназначенные для сельскохозяйственного использования.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 Земельные участки улиц, проспектов, площадей, шоссе, аллей, бульваров, 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 каналов и коллекторов, набережные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707D70" w:rsidTr="00707D70">
        <w:trPr>
          <w:tblHeader/>
        </w:trPr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D70" w:rsidRDefault="00707D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, предназначенные для животноводства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7D70" w:rsidRDefault="00707D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и сроки уплаты налога</w:t>
      </w:r>
    </w:p>
    <w:p w:rsidR="00707D70" w:rsidRDefault="00707D70" w:rsidP="00707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авансовых платежей по налогу.</w:t>
      </w:r>
    </w:p>
    <w:p w:rsidR="00707D70" w:rsidRDefault="00707D70" w:rsidP="00707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7D70" w:rsidRDefault="00707D70" w:rsidP="00707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1. Налогоплательщиками – организациями и физическими лицами, являющимися индивидуальными предпринимателями, налог уплачивается по истечении налогового периода не позднее 15 марта года, следующего за  налоговым периодом.</w:t>
      </w:r>
    </w:p>
    <w:p w:rsidR="00707D70" w:rsidRDefault="00707D70" w:rsidP="00707D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Налогоплательщиками – организациями и физическими лицами, являющимися индивидуальными предпринимателями авансовые платежи по налогу уплачиваются по  истечении первого, второго, третьего квартала текущего налогового периода не позднее 15 апреля, 15 июля и 15 октября соответственно.</w:t>
      </w:r>
    </w:p>
    <w:p w:rsidR="00707D70" w:rsidRDefault="00707D70" w:rsidP="00707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3. Налогоплательщиками  – физическими лицами, не являющимися индивидуальными предпринимателями,    налог уплачивается по истечении налогового периода,  на основании налогового уведомления, направленного налоговым органом, не позднее 1 ноября года, следующего за истекшим налоговым периодом. </w:t>
      </w:r>
    </w:p>
    <w:p w:rsidR="00707D70" w:rsidRDefault="00707D70" w:rsidP="00707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4. Налоговые уведомления направляются налоговыми органами физическим лицам в порядке и сроки, установленные Налоговым кодексом Российской Федерации.</w:t>
      </w:r>
    </w:p>
    <w:p w:rsidR="00707D70" w:rsidRDefault="00707D70" w:rsidP="00707D70">
      <w:pPr>
        <w:jc w:val="both"/>
        <w:rPr>
          <w:sz w:val="28"/>
          <w:szCs w:val="28"/>
        </w:rPr>
      </w:pPr>
    </w:p>
    <w:p w:rsidR="00707D70" w:rsidRDefault="00707D70" w:rsidP="00707D70">
      <w:pPr>
        <w:pStyle w:val="3"/>
        <w:rPr>
          <w:b w:val="0"/>
          <w:bCs w:val="0"/>
        </w:rPr>
      </w:pPr>
      <w:r>
        <w:rPr>
          <w:b w:val="0"/>
          <w:bCs w:val="0"/>
          <w:lang w:val="en-US"/>
        </w:rPr>
        <w:lastRenderedPageBreak/>
        <w:t>IV</w:t>
      </w:r>
      <w:r>
        <w:rPr>
          <w:b w:val="0"/>
          <w:bCs w:val="0"/>
        </w:rPr>
        <w:t>. Налоговые льготы.</w:t>
      </w:r>
    </w:p>
    <w:p w:rsidR="00707D70" w:rsidRDefault="00707D70" w:rsidP="00707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1. Освободить от уплаты земельного налога на 100% следующие категории налогоплательщиков: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Героев Советского Союза, Героев Российской Федерации, полных кавалеров ордена Славы;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Инвалидов, имеющих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степень ограничения способности к трудовой деятельности, а также лицам, которые имеют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группу инвалидности, установленную до 1 января 2004 года;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Инвалидов с детства;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Ветеранов и инвалидов Великой Отечественной Войны, а также ветеранов и инвалидов боевых действий;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Физических лиц, имеющих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и в соответствии с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Физических лиц, получивших или перенёсших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Не работающих одиноко проживающих пенсионеров 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Организации – в отношении принадлежащих им земельных участков, на которых расположены объекты социально-культурной сферы, используемых ими для нужд культуры и искусства, образования, физической культуры и спорта, здравоохранения и социального обеспечения, содержание которых полностью или частично финансируется за счёт средств бюджета муниципального образования – сельское поселение «Кайластуйское»;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 Органы местного самоуправления муниципального образования сельское  поселение «Кайластуйское» - в отношении земельных участков, предоставленных  для обеспечения их деятельности;</w:t>
      </w:r>
    </w:p>
    <w:p w:rsidR="00707D70" w:rsidRDefault="00707D70" w:rsidP="00707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Организации – в отношении принадлежащих им земельных участков, на которых расположены объекты социально-культурной сферы, используемых ими для нужд образования, физической культуры и спорта, содержание которых полностью или частично финансируется за счет средств </w:t>
      </w:r>
      <w:r>
        <w:rPr>
          <w:sz w:val="28"/>
          <w:szCs w:val="28"/>
        </w:rPr>
        <w:lastRenderedPageBreak/>
        <w:t>бюджета муниципального образования муниципальный район «Город Краснокаменск и Краснокаменский район» Забайкальского края.</w:t>
      </w:r>
    </w:p>
    <w:p w:rsidR="00707D70" w:rsidRDefault="00707D70" w:rsidP="00707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Налогоплательщики, имеющие право на налоговые льготы, либо уменьшение налоговой базы,   должны предоставить  документы, подтверждающие такое право, в налоговые органы по месту нахождения земельного участка в течение  30 (тридцати) дней с момента возникновения права на налоговую льготу либо уменьшение налоговой базы,  но не позднее  1 февраля  года, следующего за истекшим налоговым периодом. </w:t>
      </w:r>
    </w:p>
    <w:p w:rsidR="0092070A" w:rsidRDefault="00707D70"/>
    <w:sectPr w:rsidR="0092070A" w:rsidSect="007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D70"/>
    <w:rsid w:val="00632DA2"/>
    <w:rsid w:val="006A7B1C"/>
    <w:rsid w:val="00707D70"/>
    <w:rsid w:val="0071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07D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07D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"/>
    <w:uiPriority w:val="99"/>
    <w:qFormat/>
    <w:rsid w:val="00707D7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07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unhideWhenUsed/>
    <w:rsid w:val="00707D7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07D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07D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7D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азвание Знак1"/>
    <w:basedOn w:val="a0"/>
    <w:link w:val="a3"/>
    <w:uiPriority w:val="99"/>
    <w:locked/>
    <w:rsid w:val="00707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9941</Characters>
  <Application>Microsoft Office Word</Application>
  <DocSecurity>0</DocSecurity>
  <Lines>82</Lines>
  <Paragraphs>23</Paragraphs>
  <ScaleCrop>false</ScaleCrop>
  <Company>home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2013-10-08T05:37:00Z</dcterms:created>
  <dcterms:modified xsi:type="dcterms:W3CDTF">2013-10-08T05:37:00Z</dcterms:modified>
</cp:coreProperties>
</file>