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BB" w:rsidRDefault="00BE53BB" w:rsidP="00BE53BB">
      <w:pPr>
        <w:rPr>
          <w:sz w:val="28"/>
          <w:szCs w:val="28"/>
        </w:rPr>
      </w:pPr>
    </w:p>
    <w:p w:rsidR="00BE53BB" w:rsidRDefault="00BE53BB" w:rsidP="00BE53BB">
      <w:pPr>
        <w:spacing w:before="2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 СЕЛЬСКОГО ПОСЕЛЕНИЯ «КАЙЛАСТУЙСКОЕ»</w:t>
      </w:r>
    </w:p>
    <w:p w:rsidR="00BE53BB" w:rsidRDefault="00BE53BB" w:rsidP="00BE53BB">
      <w:pPr>
        <w:spacing w:before="280"/>
        <w:ind w:firstLine="54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BE53BB" w:rsidRDefault="00BE53BB" w:rsidP="00BE53BB">
      <w:pPr>
        <w:spacing w:before="280"/>
        <w:ind w:firstLine="54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Кайластуй</w:t>
      </w:r>
    </w:p>
    <w:p w:rsidR="00BE53BB" w:rsidRDefault="00BE53BB" w:rsidP="00BE53BB">
      <w:pPr>
        <w:spacing w:befor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«31» мая 2012г.                                                       № 44                                                                                                                                                </w:t>
      </w:r>
    </w:p>
    <w:p w:rsidR="00BE53BB" w:rsidRDefault="00BE53BB" w:rsidP="00BE53BB">
      <w:pPr>
        <w:spacing w:before="2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Положения «О размерах и условиях оплаты труда в органах местного самоуправления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BE53BB" w:rsidRDefault="00BE53BB" w:rsidP="00BE53BB">
      <w:pPr>
        <w:spacing w:before="280"/>
        <w:ind w:firstLine="5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2 ст. 53 Федерального закона от 06.10.2003г. № 131-ФЗ «Об общих принципах организации местного самоуправления в Российской Федерации», Законом Забайкальского края от 29.12.2008г. № 108-З3К «О муниципальной службе в Забайкальском крае», Методикой расчета нормативов формирования расходов на содержание органов местного самоуправления поселений, утвержденной Постановлением Администрации муниципального района «Город Краснокаменск и Краснокаменский район» Забайкальского края от 19.04.2012г. № 66, руководствуясь частью 2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ст. 42 Устава сельского поселения «Кайластуйское» муниципального района «Город Краснокаменск и Краснокаменский район» Забайкальского края, Совет сельского поселения РЕШИЛ:</w:t>
      </w:r>
    </w:p>
    <w:p w:rsidR="00BE53BB" w:rsidRDefault="00BE53BB" w:rsidP="00BE53BB">
      <w:pPr>
        <w:spacing w:before="280"/>
        <w:ind w:firstLine="5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Положение «О размерах и условиях оплаты труда в органах местного самоуправления сельского поселения  «Кайластуйское» муниципального района «Город Краснокаменск и Краснокаменский район» (прилагается).</w:t>
      </w:r>
    </w:p>
    <w:p w:rsidR="00BE53BB" w:rsidRDefault="00BE53BB" w:rsidP="00BE53BB">
      <w:pPr>
        <w:spacing w:before="280"/>
        <w:ind w:firstLine="5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утратившими силу: Решение Совета сельского поселения «Кайластуйское» муниципального района «Город Краснокаменск и Краснокаменский район»№49 от 02.12.2009г. </w:t>
      </w:r>
    </w:p>
    <w:p w:rsidR="00BE53BB" w:rsidRDefault="00BE53BB" w:rsidP="00BE53BB">
      <w:pPr>
        <w:spacing w:before="280"/>
        <w:ind w:firstLine="5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с момента его официального опубликования (обнародования) и распространяет своё действие на отношения, возникшие с 01.05.2012 года.</w:t>
      </w:r>
    </w:p>
    <w:p w:rsidR="00BE53BB" w:rsidRDefault="00BE53BB" w:rsidP="00BE53BB">
      <w:pPr>
        <w:spacing w:befor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«Кайластуйское»                       Л.И. Лапердина</w:t>
      </w:r>
    </w:p>
    <w:p w:rsidR="00BE53BB" w:rsidRDefault="00BE53BB" w:rsidP="00BE53BB">
      <w:pPr>
        <w:spacing w:before="280"/>
        <w:rPr>
          <w:color w:val="000000"/>
          <w:sz w:val="28"/>
          <w:szCs w:val="28"/>
        </w:rPr>
      </w:pPr>
    </w:p>
    <w:p w:rsidR="00BE53BB" w:rsidRDefault="00BE53BB" w:rsidP="00BE53BB">
      <w:pPr>
        <w:spacing w:befor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</w:p>
    <w:p w:rsidR="00BE53BB" w:rsidRDefault="00BE53BB" w:rsidP="00BE53BB">
      <w:pPr>
        <w:spacing w:before="280"/>
        <w:ind w:left="42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к решению Совета сельского поселения «Кайластуйское»                                                                                        от 31.05.2012 г. № 44</w:t>
      </w:r>
    </w:p>
    <w:p w:rsidR="00BE53BB" w:rsidRDefault="00BE53BB" w:rsidP="00BE53BB">
      <w:pPr>
        <w:spacing w:before="280"/>
        <w:ind w:firstLine="28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BE53BB" w:rsidRDefault="00BE53BB" w:rsidP="00BE53BB">
      <w:pPr>
        <w:spacing w:before="2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размерах и условиях оплаты труда в органах местного самоуправления сельского поселения «Кайластуйское» муниципального района «Город Краснокаменск и Краснокаменский район»</w:t>
      </w:r>
    </w:p>
    <w:p w:rsidR="00BE53BB" w:rsidRDefault="00BE53BB" w:rsidP="00BE53BB">
      <w:pPr>
        <w:numPr>
          <w:ilvl w:val="0"/>
          <w:numId w:val="1"/>
        </w:numPr>
        <w:suppressAutoHyphens/>
        <w:spacing w:before="280" w:after="280"/>
        <w:ind w:left="720" w:hanging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ОСНОВНЫЕ ПОЛОЖЕНИЯ</w:t>
      </w:r>
    </w:p>
    <w:p w:rsidR="00BE53BB" w:rsidRDefault="00BE53BB" w:rsidP="00BE53BB">
      <w:pPr>
        <w:spacing w:before="280" w:after="2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определяет порядок формирования фонда оплаты труда, размеры и условия оплаты труда выборного должностного лица, замещающего муниципальную должность и осуществляющего свои полномочия на постоянной основе, муниципальных служащих сельского поселения «Кайластуйское» муниципального района «Город Краснокаменск и Краснокаменский район» (далее – сельское поселение).</w:t>
      </w:r>
    </w:p>
    <w:p w:rsidR="00BE53BB" w:rsidRDefault="00BE53BB" w:rsidP="00BE53BB">
      <w:pPr>
        <w:spacing w:before="280" w:after="2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. ДЕНЕЖНОЕ СОДЕРЖАНИЕ И ФОРМИРОВАНИЕ ФОНДА ОПЛАТЫ ТРУДА ВЫБОРНОГО ДОЛЖНОСТНОГО ЛИЦА, ОСУЩЕСТВЛЯЮЩЕГО СВОИ ПОЛНОМОЧИЯ НА ПОСТОЯНОЙ ОСНОВЕ </w:t>
      </w:r>
    </w:p>
    <w:p w:rsidR="00BE53BB" w:rsidRDefault="00BE53BB" w:rsidP="00BE53BB">
      <w:pPr>
        <w:spacing w:before="280" w:after="2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Выборному должностному лицу, замещающему муниципальную должность и осуществляющему свои полномочия на постоянной основе - главе сельского поселения, устанавливается ежемесячное денежное вознаграждение в размере 5,7 должностных окладов.</w:t>
      </w:r>
    </w:p>
    <w:p w:rsidR="00BE53BB" w:rsidRDefault="00BE53BB" w:rsidP="00BE53BB">
      <w:pPr>
        <w:spacing w:before="280" w:after="2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ежемесячного денежного вознаграждения главе сельского поселения выплачивается ежемесячное денежное поощрение в размере шестнадцати процентов должностного оклада.</w:t>
      </w:r>
    </w:p>
    <w:p w:rsidR="00BE53BB" w:rsidRDefault="00BE53BB" w:rsidP="00BE53BB">
      <w:pPr>
        <w:spacing w:before="280"/>
        <w:ind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На установленное денежное вознаграждение и ежемесячное денежное поощрение производится начисление надбавок за работу в местностях с особыми климатическими условиями.</w:t>
      </w:r>
    </w:p>
    <w:p w:rsidR="00BE53BB" w:rsidRDefault="00BE53BB" w:rsidP="00BE53BB">
      <w:pPr>
        <w:spacing w:befor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Надбавки за работу в местностях с особыми климатическими условиями (районный коэффициент и процентная надбавка за стаж работы в районах Крайнего Севера и приравненных к ним местностях) устанавливаются в размерах, предусмотренных федеральным и краевым законодательством.</w:t>
      </w:r>
    </w:p>
    <w:p w:rsidR="00BE53BB" w:rsidRDefault="00BE53BB" w:rsidP="00BE53BB">
      <w:pPr>
        <w:spacing w:before="280"/>
        <w:ind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Должностной оклад выборного должностного лица, замещающего муниципальную должность и осуществляющего свои полномочия на постоянной основе, - главы сельского поселения устанавливается в размере 2815 рублей.</w:t>
      </w:r>
    </w:p>
    <w:p w:rsidR="00BE53BB" w:rsidRDefault="00BE53BB" w:rsidP="00BE53BB">
      <w:pPr>
        <w:spacing w:before="280"/>
        <w:ind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2.4. Кроме ежемесячного денежного содержания выборному должностному лицу, замещающему муниципальную должность и осуществляющему свои полномочия на постоянной основе, - главе сельского поселения предусматривается один раз в календарный год при предоставлении ежегодного оплачиваемого отпуска материальная помощь в размере двух должностных окладов.</w:t>
      </w:r>
    </w:p>
    <w:p w:rsidR="00BE53BB" w:rsidRDefault="00BE53BB" w:rsidP="00BE53BB">
      <w:pPr>
        <w:spacing w:before="280"/>
        <w:ind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При формировании годового фонда оплаты труда выборного должностного лица, замещающего муниципальную должность и осуществляющего свои полномочия на постоянной основе, - главы сельского поселения предусматриваются средства на выплату:</w:t>
      </w:r>
    </w:p>
    <w:p w:rsidR="00BE53BB" w:rsidRDefault="00BE53BB" w:rsidP="00BE53BB">
      <w:pPr>
        <w:spacing w:before="280"/>
        <w:ind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ежемесячного денежного содержания в размере 5,7 должностных окладов;</w:t>
      </w:r>
    </w:p>
    <w:p w:rsidR="00BE53BB" w:rsidRDefault="00BE53BB" w:rsidP="00BE53BB">
      <w:pPr>
        <w:spacing w:before="280"/>
        <w:ind w:left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материальной помощи в размере двух должностных окладов;</w:t>
      </w:r>
    </w:p>
    <w:p w:rsidR="00BE53BB" w:rsidRDefault="00BE53BB" w:rsidP="00BE53BB">
      <w:pPr>
        <w:spacing w:before="280"/>
        <w:ind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премии за выполнение особо важных и сложных заданий в размере одного должностного оклада;</w:t>
      </w:r>
    </w:p>
    <w:p w:rsidR="00BE53BB" w:rsidRDefault="00BE53BB" w:rsidP="00BE53BB">
      <w:pPr>
        <w:spacing w:before="280"/>
        <w:ind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ежемесячного денежного поощрения в размере двух должностных окладов.</w:t>
      </w:r>
    </w:p>
    <w:p w:rsidR="00BE53BB" w:rsidRDefault="00BE53BB" w:rsidP="00BE53BB">
      <w:pPr>
        <w:spacing w:before="280"/>
        <w:ind w:firstLine="5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Размер фонда оплаты труда выборного должностного лица, замещающего муниципальную должность и осуществляющего свои полномочия на постоянной основе, - главы сельского поселения формируется с учетом надбавок за работу в местностях с особыми климатическими условиями. </w:t>
      </w:r>
    </w:p>
    <w:p w:rsidR="00BE53BB" w:rsidRDefault="00BE53BB" w:rsidP="00BE53BB">
      <w:pPr>
        <w:spacing w:before="2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>. ДЕНЕЖНОЕ СОДЕРЖАНИЕ И ФОРМИРОВАНИЕ ФОНДА ОПЛАТЫ МУНИЦИПАЛЬНЫХ СЛУЖАЩИХ</w:t>
      </w:r>
    </w:p>
    <w:p w:rsidR="00BE53BB" w:rsidRDefault="00BE53BB" w:rsidP="00BE53BB">
      <w:pPr>
        <w:spacing w:befor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службы, а также дополнительных и иных выплат.</w:t>
      </w:r>
    </w:p>
    <w:p w:rsidR="00BE53BB" w:rsidRDefault="00BE53BB" w:rsidP="00BE53BB">
      <w:pPr>
        <w:spacing w:before="280"/>
        <w:ind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3.2. Размеры должностных окладов муниципальных служащих устанавливаются Главой сельского поселения в соответствии с единой схемой должностных окладов муниципальных служащих (Приложение). </w:t>
      </w:r>
    </w:p>
    <w:p w:rsidR="00BE53BB" w:rsidRDefault="00BE53BB" w:rsidP="00BE53BB">
      <w:pPr>
        <w:spacing w:befor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К дополнительным выплатам относятся:</w:t>
      </w:r>
    </w:p>
    <w:p w:rsidR="00BE53BB" w:rsidRDefault="00BE53BB" w:rsidP="00BE53BB">
      <w:pPr>
        <w:spacing w:befor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3.3.1. ежемесячная надбавка к должностному окладу за выслугу лет на муниципальной службе в размерах:</w:t>
      </w:r>
    </w:p>
    <w:p w:rsidR="00BE53BB" w:rsidRDefault="00BE53BB" w:rsidP="00BE53BB">
      <w:pPr>
        <w:spacing w:before="280"/>
        <w:ind w:firstLine="5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стаже муниципальной службы в процентах</w:t>
      </w:r>
    </w:p>
    <w:p w:rsidR="00BE53BB" w:rsidRDefault="00BE53BB" w:rsidP="00BE53BB">
      <w:pPr>
        <w:spacing w:before="280"/>
        <w:ind w:firstLine="5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 года до 5 лет 10%</w:t>
      </w:r>
    </w:p>
    <w:p w:rsidR="00BE53BB" w:rsidRDefault="00BE53BB" w:rsidP="00BE53BB">
      <w:pPr>
        <w:spacing w:before="280"/>
        <w:ind w:firstLine="5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5 до 10 лет 15%</w:t>
      </w:r>
    </w:p>
    <w:p w:rsidR="00BE53BB" w:rsidRDefault="00BE53BB" w:rsidP="00BE53BB">
      <w:pPr>
        <w:spacing w:before="280"/>
        <w:ind w:firstLine="5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10 до 15 лет 20%</w:t>
      </w:r>
    </w:p>
    <w:p w:rsidR="00BE53BB" w:rsidRDefault="00BE53BB" w:rsidP="00BE53BB">
      <w:pPr>
        <w:spacing w:before="280"/>
        <w:ind w:firstLine="5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свыше 15 лет 30%.</w:t>
      </w:r>
    </w:p>
    <w:p w:rsidR="00BE53BB" w:rsidRDefault="00BE53BB" w:rsidP="00BE53BB">
      <w:pPr>
        <w:spacing w:before="280"/>
        <w:ind w:firstLine="5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Стаж муниципальной службы для установления ежемесячной надбавки за выслугу лет исчисляется в соответствии с федеральным законодательством и законодательством Забайкальского края.</w:t>
      </w:r>
    </w:p>
    <w:p w:rsidR="00BE53BB" w:rsidRDefault="00BE53BB" w:rsidP="00BE53BB">
      <w:pPr>
        <w:spacing w:before="280"/>
        <w:ind w:firstLine="5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3.3.2. ежемесячная надбавка к должностному окладу за особые условия муниципальной службы (сложность и напряженность). Размер ежемесячной надбавки за особые условия муниципальной службы (сложность и напряженность) устанавливается Главой сельского поселения и не может превышать 90% по старшей должности и 60% - по младшей должности. </w:t>
      </w:r>
    </w:p>
    <w:p w:rsidR="00BE53BB" w:rsidRDefault="00BE53BB" w:rsidP="00BE53BB">
      <w:pPr>
        <w:spacing w:before="28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 квалификационная надбавка с учетом замещаемой должности муниципальной службы и срока пребывания в ней:</w:t>
      </w:r>
    </w:p>
    <w:p w:rsidR="00BE53BB" w:rsidRDefault="00BE53BB" w:rsidP="00BE53BB">
      <w:pPr>
        <w:spacing w:before="280"/>
        <w:ind w:left="72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служащим, замещающим ведущую группу должностей муниципальной службы, - от 21 до 25 процентов;</w:t>
      </w:r>
    </w:p>
    <w:p w:rsidR="00BE53BB" w:rsidRDefault="00BE53BB" w:rsidP="00BE53BB">
      <w:pPr>
        <w:spacing w:before="280"/>
        <w:ind w:left="72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служащим, замещающим старшую группу должностей муниципальной службы, - от 16 до 20 процентов;</w:t>
      </w:r>
    </w:p>
    <w:p w:rsidR="00BE53BB" w:rsidRDefault="00BE53BB" w:rsidP="00BE53BB">
      <w:pPr>
        <w:spacing w:before="280"/>
        <w:ind w:left="72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служащим, замещающим младшую группу должностей муниципальной службы, - от 11 до 15 процентов.</w:t>
      </w:r>
    </w:p>
    <w:p w:rsidR="00BE53BB" w:rsidRDefault="00BE53BB" w:rsidP="00BE53BB">
      <w:pPr>
        <w:spacing w:before="28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3.3.4. Квалификационная надбавка устанавливается не ранее чем через 2 и не позднее чем через 6 месяцев со дня назначения на должность в соответствии с распоряжением Главы сельского поселения. При переводе с одной должности муниципальной службы на другую должность муниципальной службы назначение квалификационной надбавки производится со дня перевода на новую должность.</w:t>
      </w:r>
    </w:p>
    <w:p w:rsidR="00BE53BB" w:rsidRDefault="00BE53BB" w:rsidP="00BE53BB">
      <w:pPr>
        <w:spacing w:befor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Лицам, принятым на должность муниципальной службы по конкурсу, квалификационная надбавка устанавливается со дня назначения на должность;</w:t>
      </w:r>
    </w:p>
    <w:p w:rsidR="00BE53BB" w:rsidRDefault="00BE53BB" w:rsidP="00BE53BB">
      <w:pPr>
        <w:spacing w:befor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3.3.5. ежемесячное денежное поощрение в размере 2,1 должностного оклада; </w:t>
      </w:r>
    </w:p>
    <w:p w:rsidR="00BE53BB" w:rsidRDefault="00BE53BB" w:rsidP="00BE53BB">
      <w:pPr>
        <w:spacing w:befor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3.3.6. материальная помощь в размере трех должностных окладов при уходе в ежегодный оплачиваемый отпуск один раз в календарный год;</w:t>
      </w:r>
    </w:p>
    <w:p w:rsidR="00BE53BB" w:rsidRDefault="00BE53BB" w:rsidP="00BE53BB">
      <w:pPr>
        <w:spacing w:befor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3.3.7. иные выплаты, предусмотренные федеральным и краевым законодательством.</w:t>
      </w:r>
    </w:p>
    <w:p w:rsidR="00BE53BB" w:rsidRDefault="00BE53BB" w:rsidP="00BE53BB">
      <w:pPr>
        <w:spacing w:befor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К иным выплатам муниципальному служащему относятся:</w:t>
      </w:r>
    </w:p>
    <w:p w:rsidR="00BE53BB" w:rsidRDefault="00BE53BB" w:rsidP="00BE53BB">
      <w:pPr>
        <w:spacing w:befor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3.4.1. надбавки за работу в местностях с особыми климатическими условиями (районный коэффициент и процентная надбавка за стаж работы в районах Крайнего Севера и приравненных к ним местностях) в размерах, предусмотренных федеральным и краевым законодательством.</w:t>
      </w:r>
    </w:p>
    <w:p w:rsidR="00BE53BB" w:rsidRDefault="00BE53BB" w:rsidP="00BE53BB">
      <w:pPr>
        <w:spacing w:befor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При формировании годового фонда оплаты труда муниципальных служащих предусматриваются средства на выплату:</w:t>
      </w:r>
    </w:p>
    <w:p w:rsidR="00BE53BB" w:rsidRDefault="00BE53BB" w:rsidP="00BE53BB">
      <w:pPr>
        <w:spacing w:befor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должностных окладов;</w:t>
      </w:r>
    </w:p>
    <w:p w:rsidR="00BE53BB" w:rsidRDefault="00BE53BB" w:rsidP="00BE53BB">
      <w:pPr>
        <w:spacing w:befor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ежемесячных надбавок за выслугу лет в размере трех должностных оклада;</w:t>
      </w:r>
    </w:p>
    <w:p w:rsidR="00BE53BB" w:rsidRDefault="00BE53BB" w:rsidP="00BE53BB">
      <w:pPr>
        <w:spacing w:befor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ежемесячных надбавок за особые условия муниципальной службы (сложность и напряженность) в размере пятнадцати должностных окладов;</w:t>
      </w:r>
    </w:p>
    <w:p w:rsidR="00BE53BB" w:rsidRDefault="00BE53BB" w:rsidP="00BE53BB">
      <w:pPr>
        <w:spacing w:befor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квалификационных надбавок в размере трех должностных окладов;</w:t>
      </w:r>
    </w:p>
    <w:p w:rsidR="00BE53BB" w:rsidRDefault="00BE53BB" w:rsidP="00BE53BB">
      <w:pPr>
        <w:spacing w:befor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ежемесячного денежного поощрения в размере двадцати шести должностных окладов;</w:t>
      </w:r>
    </w:p>
    <w:p w:rsidR="00BE53BB" w:rsidRDefault="00BE53BB" w:rsidP="00BE53BB">
      <w:pPr>
        <w:spacing w:befor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материальной помощи в размере 2,5 должностных окладов;</w:t>
      </w:r>
    </w:p>
    <w:p w:rsidR="00BE53BB" w:rsidRDefault="00BE53BB" w:rsidP="00BE53BB">
      <w:pPr>
        <w:spacing w:befor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единовременной выплаты при предоставлении ежегодного оплачиваемого отпуска в размере 0,5 должностного оклада.</w:t>
      </w:r>
    </w:p>
    <w:p w:rsidR="00BE53BB" w:rsidRDefault="00BE53BB" w:rsidP="00BE53BB">
      <w:pPr>
        <w:spacing w:befor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Размер фонда оплаты труда муниципальных служащих формируется с учетом надбавок за работу в местностях с особыми климатическими условиями. </w:t>
      </w:r>
    </w:p>
    <w:p w:rsidR="00BE53BB" w:rsidRDefault="00BE53BB" w:rsidP="00BE53BB">
      <w:pPr>
        <w:spacing w:before="280"/>
        <w:ind w:left="144" w:firstLine="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Надбавки за работу в местностях с особыми климатическими условиями (районный коэффициент и процентная надбавка за стаж работы в районах Крайнего Севера и приравненных к ним местностям) устанавливаются в размерах, предусмотренных федеральным законодательством и законодательством Забайкальского края.</w:t>
      </w:r>
    </w:p>
    <w:p w:rsidR="00BE53BB" w:rsidRDefault="00BE53BB" w:rsidP="00BE53BB">
      <w:pPr>
        <w:spacing w:before="2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ЗАКЛЮЧИТЕЛЬНЫЕ ПОЛОЖЕНИЯ</w:t>
      </w:r>
    </w:p>
    <w:p w:rsidR="00BE53BB" w:rsidRDefault="00BE53BB" w:rsidP="00BE53BB">
      <w:pPr>
        <w:spacing w:befor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Изменения в утвержденный размер фонда оплаты труда работников органов местного самоуправления сельского поселения, вносятся только при изменении норматива формирования расходов на содержание органов местного самоуправления сельского поселения в части формирования размеров и условий оплаты труда этих органов. </w:t>
      </w:r>
    </w:p>
    <w:p w:rsidR="00BE53BB" w:rsidRDefault="00BE53BB" w:rsidP="00BE53BB">
      <w:pPr>
        <w:spacing w:before="280"/>
        <w:ind w:left="3542"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Приложение к Положению о и размерах                                                                                                                             условиях оплаты труда в органах местного самоуправления сельского поселения                                                                                   «Кайластуйское» муниципального района                                                                                   «Город Краснокаменск и Краснокаменский район»                                                                                 </w:t>
      </w:r>
    </w:p>
    <w:p w:rsidR="00BE53BB" w:rsidRDefault="00BE53BB" w:rsidP="00BE53BB">
      <w:pPr>
        <w:shd w:val="clear" w:color="auto" w:fill="FFFFFF"/>
        <w:spacing w:before="280"/>
        <w:ind w:right="274"/>
        <w:jc w:val="center"/>
        <w:rPr>
          <w:color w:val="000000"/>
        </w:rPr>
      </w:pPr>
      <w:r>
        <w:rPr>
          <w:color w:val="000000"/>
        </w:rPr>
        <w:t>ЕДИНАЯ СХЕМА ДОЛЖНОСТНЫХ ОКЛАДОВ</w:t>
      </w:r>
    </w:p>
    <w:p w:rsidR="00BE53BB" w:rsidRDefault="00BE53BB" w:rsidP="00BE53BB">
      <w:pPr>
        <w:shd w:val="clear" w:color="auto" w:fill="FFFFFF"/>
        <w:spacing w:before="280"/>
        <w:ind w:right="274"/>
        <w:jc w:val="center"/>
        <w:rPr>
          <w:color w:val="000000"/>
        </w:rPr>
      </w:pPr>
      <w:r>
        <w:rPr>
          <w:color w:val="000000"/>
        </w:rPr>
        <w:t>МУНИЦИПАЛЬНЫХ СЛУЖАЩИХ СЕЛЬСКОГО ПОСЕЛЕНИЯ «КАЙЛАСТУЙСКОЕ»</w:t>
      </w:r>
    </w:p>
    <w:p w:rsidR="00BE53BB" w:rsidRDefault="00BE53BB" w:rsidP="00BE53BB">
      <w:pPr>
        <w:shd w:val="clear" w:color="auto" w:fill="FFFFFF"/>
        <w:spacing w:before="280"/>
        <w:ind w:right="274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7"/>
        <w:gridCol w:w="2757"/>
        <w:gridCol w:w="6236"/>
      </w:tblGrid>
      <w:tr w:rsidR="00BE53BB" w:rsidTr="00BE53BB">
        <w:trPr>
          <w:trHeight w:val="437"/>
        </w:trPr>
        <w:tc>
          <w:tcPr>
            <w:tcW w:w="6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BE53BB" w:rsidRDefault="00BE53BB">
            <w:pPr>
              <w:snapToGrid w:val="0"/>
              <w:spacing w:after="115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BE53BB" w:rsidRDefault="00BE53BB">
            <w:pPr>
              <w:snapToGrid w:val="0"/>
              <w:spacing w:after="115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6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E53BB" w:rsidRDefault="00BE53BB">
            <w:pPr>
              <w:snapToGrid w:val="0"/>
              <w:spacing w:after="115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Должностной оклад в процентах от должностного оклада главы сельского поселения</w:t>
            </w:r>
          </w:p>
        </w:tc>
      </w:tr>
      <w:tr w:rsidR="00BE53BB" w:rsidTr="00BE53BB">
        <w:trPr>
          <w:trHeight w:val="437"/>
        </w:trPr>
        <w:tc>
          <w:tcPr>
            <w:tcW w:w="6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BE53BB" w:rsidRDefault="00BE53BB">
            <w:pPr>
              <w:snapToGrid w:val="0"/>
              <w:spacing w:after="115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BE53BB" w:rsidRDefault="00BE53BB">
            <w:pPr>
              <w:snapToGrid w:val="0"/>
              <w:spacing w:after="115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E53BB" w:rsidRDefault="00BE53BB">
            <w:pPr>
              <w:snapToGrid w:val="0"/>
              <w:spacing w:after="115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E53BB" w:rsidTr="00BE53BB">
        <w:trPr>
          <w:trHeight w:val="658"/>
        </w:trPr>
        <w:tc>
          <w:tcPr>
            <w:tcW w:w="9610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E53BB" w:rsidRDefault="00BE53BB">
            <w:pPr>
              <w:snapToGrid w:val="0"/>
              <w:spacing w:after="115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Старшая группа должностей</w:t>
            </w:r>
          </w:p>
        </w:tc>
      </w:tr>
      <w:tr w:rsidR="00BE53BB" w:rsidTr="00BE53BB">
        <w:trPr>
          <w:trHeight w:val="437"/>
        </w:trPr>
        <w:tc>
          <w:tcPr>
            <w:tcW w:w="6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BE53BB" w:rsidRDefault="00BE53BB">
            <w:pPr>
              <w:snapToGrid w:val="0"/>
              <w:spacing w:after="115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BE53BB" w:rsidRDefault="00BE53BB">
            <w:pPr>
              <w:snapToGrid w:val="0"/>
              <w:spacing w:after="115" w:line="276" w:lineRule="auto"/>
              <w:rPr>
                <w:color w:val="000000"/>
              </w:rPr>
            </w:pPr>
          </w:p>
          <w:p w:rsidR="00BE53BB" w:rsidRDefault="00BE53BB">
            <w:pPr>
              <w:snapToGrid w:val="0"/>
              <w:spacing w:after="115" w:line="276" w:lineRule="auto"/>
              <w:rPr>
                <w:color w:val="000000"/>
              </w:rPr>
            </w:pPr>
            <w:r>
              <w:rPr>
                <w:color w:val="000000"/>
              </w:rPr>
              <w:t>Главный специалист</w:t>
            </w:r>
          </w:p>
        </w:tc>
        <w:tc>
          <w:tcPr>
            <w:tcW w:w="6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E53BB" w:rsidRDefault="00BE53BB">
            <w:pPr>
              <w:snapToGrid w:val="0"/>
              <w:spacing w:after="115" w:line="276" w:lineRule="auto"/>
              <w:jc w:val="center"/>
              <w:rPr>
                <w:color w:val="000000"/>
              </w:rPr>
            </w:pPr>
          </w:p>
          <w:p w:rsidR="00BE53BB" w:rsidRDefault="00BE53BB">
            <w:pPr>
              <w:snapToGrid w:val="0"/>
              <w:spacing w:after="115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 54</w:t>
            </w:r>
          </w:p>
        </w:tc>
      </w:tr>
      <w:tr w:rsidR="00BE53BB" w:rsidTr="00BE53BB">
        <w:trPr>
          <w:trHeight w:val="437"/>
        </w:trPr>
        <w:tc>
          <w:tcPr>
            <w:tcW w:w="6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BE53BB" w:rsidRDefault="00BE53BB">
            <w:pPr>
              <w:snapToGrid w:val="0"/>
              <w:spacing w:after="115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BE53BB" w:rsidRDefault="00BE53BB">
            <w:pPr>
              <w:snapToGrid w:val="0"/>
              <w:spacing w:after="115" w:line="276" w:lineRule="auto"/>
              <w:rPr>
                <w:color w:val="000000"/>
              </w:rPr>
            </w:pPr>
            <w:r>
              <w:rPr>
                <w:color w:val="000000"/>
              </w:rPr>
              <w:t>Ведущий специалист</w:t>
            </w:r>
          </w:p>
        </w:tc>
        <w:tc>
          <w:tcPr>
            <w:tcW w:w="6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E53BB" w:rsidRDefault="00BE53BB">
            <w:pPr>
              <w:snapToGrid w:val="0"/>
              <w:spacing w:after="115" w:line="276" w:lineRule="auto"/>
              <w:jc w:val="center"/>
              <w:rPr>
                <w:color w:val="000000"/>
              </w:rPr>
            </w:pPr>
          </w:p>
          <w:p w:rsidR="00BE53BB" w:rsidRDefault="00BE53BB">
            <w:pPr>
              <w:snapToGrid w:val="0"/>
              <w:spacing w:after="115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 53</w:t>
            </w:r>
          </w:p>
        </w:tc>
      </w:tr>
      <w:tr w:rsidR="00BE53BB" w:rsidTr="00BE53BB">
        <w:trPr>
          <w:trHeight w:val="437"/>
        </w:trPr>
        <w:tc>
          <w:tcPr>
            <w:tcW w:w="6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BE53BB" w:rsidRDefault="00BE53BB">
            <w:pPr>
              <w:snapToGrid w:val="0"/>
              <w:spacing w:after="115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BE53BB" w:rsidRDefault="00BE53BB">
            <w:pPr>
              <w:snapToGrid w:val="0"/>
              <w:spacing w:after="115" w:line="276" w:lineRule="auto"/>
              <w:rPr>
                <w:color w:val="000000"/>
              </w:rPr>
            </w:pPr>
            <w:r>
              <w:rPr>
                <w:color w:val="000000"/>
              </w:rPr>
              <w:t>Старший специалист 1 разряда</w:t>
            </w:r>
          </w:p>
        </w:tc>
        <w:tc>
          <w:tcPr>
            <w:tcW w:w="6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E53BB" w:rsidRDefault="00BE53BB">
            <w:pPr>
              <w:snapToGrid w:val="0"/>
              <w:spacing w:after="115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 49</w:t>
            </w:r>
          </w:p>
        </w:tc>
      </w:tr>
      <w:tr w:rsidR="00BE53BB" w:rsidTr="00BE53BB">
        <w:trPr>
          <w:trHeight w:val="437"/>
        </w:trPr>
        <w:tc>
          <w:tcPr>
            <w:tcW w:w="6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BE53BB" w:rsidRDefault="00BE53BB">
            <w:pPr>
              <w:snapToGrid w:val="0"/>
              <w:spacing w:after="115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BE53BB" w:rsidRDefault="00BE53BB">
            <w:pPr>
              <w:snapToGrid w:val="0"/>
              <w:spacing w:after="115" w:line="276" w:lineRule="auto"/>
              <w:rPr>
                <w:color w:val="000000"/>
              </w:rPr>
            </w:pPr>
            <w:r>
              <w:rPr>
                <w:color w:val="000000"/>
              </w:rPr>
              <w:t>Старший специалист 2 разряда</w:t>
            </w:r>
          </w:p>
        </w:tc>
        <w:tc>
          <w:tcPr>
            <w:tcW w:w="6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E53BB" w:rsidRDefault="00BE53BB">
            <w:pPr>
              <w:snapToGrid w:val="0"/>
              <w:spacing w:after="115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 49</w:t>
            </w:r>
          </w:p>
        </w:tc>
      </w:tr>
      <w:tr w:rsidR="00BE53BB" w:rsidTr="00BE53BB">
        <w:trPr>
          <w:trHeight w:val="437"/>
        </w:trPr>
        <w:tc>
          <w:tcPr>
            <w:tcW w:w="9610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E53BB" w:rsidRDefault="00BE53BB">
            <w:pPr>
              <w:snapToGrid w:val="0"/>
              <w:spacing w:after="115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Младшая группа должностей</w:t>
            </w:r>
          </w:p>
        </w:tc>
      </w:tr>
      <w:tr w:rsidR="00BE53BB" w:rsidTr="00BE53BB">
        <w:trPr>
          <w:trHeight w:val="437"/>
        </w:trPr>
        <w:tc>
          <w:tcPr>
            <w:tcW w:w="6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BE53BB" w:rsidRDefault="00BE53BB">
            <w:pPr>
              <w:snapToGrid w:val="0"/>
              <w:spacing w:after="115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BE53BB" w:rsidRDefault="00BE53BB">
            <w:pPr>
              <w:snapToGrid w:val="0"/>
              <w:spacing w:after="115" w:line="276" w:lineRule="auto"/>
              <w:rPr>
                <w:color w:val="000000"/>
              </w:rPr>
            </w:pPr>
            <w:r>
              <w:rPr>
                <w:color w:val="000000"/>
              </w:rPr>
              <w:t>Специалист 1 разряда</w:t>
            </w:r>
          </w:p>
        </w:tc>
        <w:tc>
          <w:tcPr>
            <w:tcW w:w="6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E53BB" w:rsidRDefault="00BE53BB">
            <w:pPr>
              <w:snapToGrid w:val="0"/>
              <w:spacing w:after="115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 47</w:t>
            </w:r>
          </w:p>
        </w:tc>
      </w:tr>
      <w:tr w:rsidR="00BE53BB" w:rsidTr="00BE53BB">
        <w:trPr>
          <w:trHeight w:val="437"/>
        </w:trPr>
        <w:tc>
          <w:tcPr>
            <w:tcW w:w="6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BE53BB" w:rsidRDefault="00BE53BB">
            <w:pPr>
              <w:snapToGrid w:val="0"/>
              <w:spacing w:after="115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BE53BB" w:rsidRDefault="00BE53BB">
            <w:pPr>
              <w:snapToGrid w:val="0"/>
              <w:spacing w:after="115" w:line="276" w:lineRule="auto"/>
              <w:rPr>
                <w:color w:val="000000"/>
              </w:rPr>
            </w:pPr>
            <w:r>
              <w:rPr>
                <w:color w:val="000000"/>
              </w:rPr>
              <w:t>Специалист 2 разряда</w:t>
            </w:r>
          </w:p>
        </w:tc>
        <w:tc>
          <w:tcPr>
            <w:tcW w:w="6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E53BB" w:rsidRDefault="00BE53BB">
            <w:pPr>
              <w:snapToGrid w:val="0"/>
              <w:spacing w:after="115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 46</w:t>
            </w:r>
          </w:p>
        </w:tc>
      </w:tr>
      <w:tr w:rsidR="00BE53BB" w:rsidTr="00BE53BB">
        <w:trPr>
          <w:trHeight w:val="299"/>
        </w:trPr>
        <w:tc>
          <w:tcPr>
            <w:tcW w:w="6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BE53BB" w:rsidRDefault="00BE53BB">
            <w:pPr>
              <w:snapToGrid w:val="0"/>
              <w:spacing w:after="115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BE53BB" w:rsidRDefault="00BE53BB">
            <w:pPr>
              <w:snapToGrid w:val="0"/>
              <w:spacing w:after="115" w:line="276" w:lineRule="auto"/>
              <w:rPr>
                <w:color w:val="000000"/>
              </w:rPr>
            </w:pPr>
            <w:r>
              <w:rPr>
                <w:color w:val="000000"/>
              </w:rPr>
              <w:t>Специалист 3 разряда</w:t>
            </w:r>
          </w:p>
        </w:tc>
        <w:tc>
          <w:tcPr>
            <w:tcW w:w="6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E53BB" w:rsidRDefault="00BE53BB">
            <w:pPr>
              <w:snapToGrid w:val="0"/>
              <w:spacing w:after="115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 46</w:t>
            </w:r>
          </w:p>
        </w:tc>
      </w:tr>
    </w:tbl>
    <w:p w:rsidR="00BE53BB" w:rsidRDefault="00BE53BB" w:rsidP="00BE53BB">
      <w:pPr>
        <w:spacing w:before="280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______________________________</w:t>
      </w:r>
    </w:p>
    <w:p w:rsidR="0092070A" w:rsidRDefault="00BE53BB"/>
    <w:sectPr w:rsidR="0092070A" w:rsidSect="0056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0" w:firstLine="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0" w:firstLine="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0" w:firstLine="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0" w:firstLine="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0" w:firstLine="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0" w:firstLine="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53BB"/>
    <w:rsid w:val="0056207B"/>
    <w:rsid w:val="00632DA2"/>
    <w:rsid w:val="006A7B1C"/>
    <w:rsid w:val="00BE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1558</Words>
  <Characters>8887</Characters>
  <Application>Microsoft Office Word</Application>
  <DocSecurity>0</DocSecurity>
  <Lines>74</Lines>
  <Paragraphs>20</Paragraphs>
  <ScaleCrop>false</ScaleCrop>
  <Company>home</Company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2013-10-08T06:14:00Z</dcterms:created>
  <dcterms:modified xsi:type="dcterms:W3CDTF">2013-10-08T06:14:00Z</dcterms:modified>
</cp:coreProperties>
</file>